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Политика обработки персональных данных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Общие положения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 xml:space="preserve">1.1. Настоящая Политика обработки персональных данных составлена в соответствии с Федеральным законом от 27.07.2006 № 152-ФЗ «О персональных данных» и определяет порядок обработки персональных данных и меры по обеспечению их безопасности </w:t>
      </w: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ИП Романюк Роман Сергеевич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 xml:space="preserve"> (далее — Оператор).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1.2. Оператор ставит своей целью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 xml:space="preserve">1.3. Настоящая Политика применяется ко всей информации, которую Оператор может получить о пользователях веб-сайта </w:t>
      </w:r>
      <w:r>
        <w:fldChar w:fldCharType="begin"/>
      </w:r>
      <w:r>
        <w:instrText xml:space="preserve"> HYPERLINK "https://bumwerk.ru" \t "_new"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FF"/>
          <w:kern w:val="0"/>
          <w:u w:val="single"/>
          <w:lang w:eastAsia="ru-RU"/>
          <w14:ligatures w14:val="none"/>
        </w:rPr>
        <w:t>https://bumwerk.ru</w:t>
      </w:r>
      <w:r>
        <w:rPr>
          <w:rFonts w:ascii="Times New Roman" w:hAnsi="Times New Roman" w:eastAsia="Times New Roman" w:cs="Times New Roman"/>
          <w:b/>
          <w:bCs/>
          <w:color w:val="0000FF"/>
          <w:kern w:val="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Основные понятия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(формулировки 2.1 – 2.12 остаются без изменений)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Обрабатываемые персональные данные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3.1. Оператор обрабатывает следующие персональные данные: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Ф. И. О.;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Контактные данные (номер телефона, адрес электронной почты);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Обезличенные данные (cookies, интернет-статистика).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Цели обработки персональных данных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4.1. Персональные данные обрабатываются в целях: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Заключения и исполнения договоров;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Информирования клиентов об услугах и предложениях;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Обеспечения функционирования веб-сайта и улучшения его работы.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Правовые основания обработки персональных данных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5.1. Оператор обрабатывает персональные данные на основании: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Согласия субъекта персональных данных;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Необходимости исполнения договора;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Требований законодательства Российской Федерации.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Порядок сбора, хранения, передачи и защиты персональных данных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6.1. Оператор обеспечивает защиту персональных данных путём: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Реализации правовых, организационных и технических мер безопасности;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Ограничения доступа третьих лиц к персональным данным;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• Использования шифрования и иных средств защиты информации.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6.2. Персональные данные не передаются третьим лицам, за исключением случаев, установленных законодательством.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 xml:space="preserve">6.3. Срок обработки персональных данных не ограничен. Пользователь может отозвать согласие на обработку персональных данных, направив Оператору уведомление на электронную почту </w:t>
      </w: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contact@bumwerk.ru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Трансграничная передача персональных данных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7.1. Оператор не осуществляет трансграничную передачу персональных данных.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Заключительные положения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 xml:space="preserve">8.1. Пользователь может направить вопросы, касающиеся обработки персональных данных, на электронную почту </w:t>
      </w:r>
      <w:r>
        <w:rPr>
          <w:rFonts w:ascii="Times New Roman" w:hAnsi="Times New Roman" w:eastAsia="Times New Roman" w:cs="Times New Roman"/>
          <w:b/>
          <w:bCs/>
          <w:kern w:val="0"/>
          <w:lang w:eastAsia="ru-RU"/>
          <w14:ligatures w14:val="none"/>
        </w:rPr>
        <w:t>contact@bumwerk.ru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.</w:t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 xml:space="preserve">8.2. В настоящую Политику могут вноситься изменения. Актуальная редакция Политики доступна на сайте </w:t>
      </w:r>
      <w:r>
        <w:fldChar w:fldCharType="begin"/>
      </w:r>
      <w:r>
        <w:instrText xml:space="preserve"> HYPERLINK "https://bumwerk.ru" \t "_new"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FF"/>
          <w:kern w:val="0"/>
          <w:u w:val="single"/>
          <w:lang w:eastAsia="ru-RU"/>
          <w14:ligatures w14:val="none"/>
        </w:rPr>
        <w:t>https://bumwerk.ru</w:t>
      </w:r>
      <w:r>
        <w:rPr>
          <w:rFonts w:ascii="Times New Roman" w:hAnsi="Times New Roman" w:eastAsia="Times New Roman" w:cs="Times New Roman"/>
          <w:b/>
          <w:bCs/>
          <w:color w:val="0000FF"/>
          <w:kern w:val="0"/>
          <w:u w:val="single"/>
          <w:lang w:eastAsia="ru-RU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kern w:val="0"/>
          <w:lang w:eastAsia="ru-RU"/>
          <w14:ligatures w14:val="none"/>
        </w:rPr>
        <w:t>.</w:t>
      </w:r>
    </w:p>
    <w:p>
      <w:pPr>
        <w:pBdr>
          <w:bottom w:val="single" w:color="auto" w:sz="6" w:space="1"/>
        </w:pBdr>
        <w:jc w:val="center"/>
        <w:rPr>
          <w:rFonts w:ascii="Arial" w:hAnsi="Arial" w:eastAsia="Times New Roman" w:cs="Arial"/>
          <w:vanish/>
          <w:kern w:val="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>
      <w:pPr>
        <w:pBdr>
          <w:top w:val="single" w:color="auto" w:sz="6" w:space="1"/>
        </w:pBdr>
        <w:jc w:val="center"/>
        <w:rPr>
          <w:rFonts w:ascii="Arial" w:hAnsi="Arial" w:eastAsia="Times New Roman" w:cs="Arial"/>
          <w:vanish/>
          <w:kern w:val="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37110"/>
    <w:multiLevelType w:val="multilevel"/>
    <w:tmpl w:val="2E0371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7D"/>
    <w:rsid w:val="0006385D"/>
    <w:rsid w:val="000871D4"/>
    <w:rsid w:val="002A0310"/>
    <w:rsid w:val="004A5FAD"/>
    <w:rsid w:val="006F7DB4"/>
    <w:rsid w:val="00B87094"/>
    <w:rsid w:val="00D93C7D"/>
    <w:rsid w:val="71BFC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paragraph" w:customStyle="1" w:styleId="7">
    <w:name w:val="HTML Top of Form"/>
    <w:basedOn w:val="1"/>
    <w:next w:val="1"/>
    <w:link w:val="8"/>
    <w:semiHidden/>
    <w:unhideWhenUsed/>
    <w:uiPriority w:val="99"/>
    <w:pPr>
      <w:pBdr>
        <w:bottom w:val="single" w:color="auto" w:sz="6" w:space="1"/>
      </w:pBdr>
      <w:jc w:val="center"/>
    </w:pPr>
    <w:rPr>
      <w:rFonts w:ascii="Arial" w:hAnsi="Arial" w:eastAsia="Times New Roman" w:cs="Arial"/>
      <w:vanish/>
      <w:kern w:val="0"/>
      <w:sz w:val="16"/>
      <w:szCs w:val="16"/>
      <w:lang w:eastAsia="ru-RU"/>
      <w14:ligatures w14:val="none"/>
    </w:rPr>
  </w:style>
  <w:style w:type="character" w:customStyle="1" w:styleId="8">
    <w:name w:val="z-Начало формы Знак"/>
    <w:basedOn w:val="2"/>
    <w:link w:val="7"/>
    <w:semiHidden/>
    <w:uiPriority w:val="99"/>
    <w:rPr>
      <w:rFonts w:ascii="Arial" w:hAnsi="Arial" w:eastAsia="Times New Roman" w:cs="Arial"/>
      <w:vanish/>
      <w:kern w:val="0"/>
      <w:sz w:val="16"/>
      <w:szCs w:val="16"/>
      <w:lang w:eastAsia="ru-RU"/>
      <w14:ligatures w14:val="none"/>
    </w:rPr>
  </w:style>
  <w:style w:type="paragraph" w:customStyle="1" w:styleId="9">
    <w:name w:val="HTML Bottom of Form"/>
    <w:basedOn w:val="1"/>
    <w:next w:val="1"/>
    <w:link w:val="10"/>
    <w:semiHidden/>
    <w:unhideWhenUsed/>
    <w:uiPriority w:val="99"/>
    <w:pPr>
      <w:pBdr>
        <w:top w:val="single" w:color="auto" w:sz="6" w:space="1"/>
      </w:pBdr>
      <w:jc w:val="center"/>
    </w:pPr>
    <w:rPr>
      <w:rFonts w:ascii="Arial" w:hAnsi="Arial" w:eastAsia="Times New Roman" w:cs="Arial"/>
      <w:vanish/>
      <w:kern w:val="0"/>
      <w:sz w:val="16"/>
      <w:szCs w:val="16"/>
      <w:lang w:eastAsia="ru-RU"/>
      <w14:ligatures w14:val="none"/>
    </w:rPr>
  </w:style>
  <w:style w:type="character" w:customStyle="1" w:styleId="10">
    <w:name w:val="z-Конец формы Знак"/>
    <w:basedOn w:val="2"/>
    <w:link w:val="9"/>
    <w:semiHidden/>
    <w:uiPriority w:val="99"/>
    <w:rPr>
      <w:rFonts w:ascii="Arial" w:hAnsi="Arial" w:eastAsia="Times New Roman" w:cs="Arial"/>
      <w:vanish/>
      <w:kern w:val="0"/>
      <w:sz w:val="16"/>
      <w:szCs w:val="1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2184</Characters>
  <Lines>18</Lines>
  <Paragraphs>5</Paragraphs>
  <TotalTime>0</TotalTime>
  <ScaleCrop>false</ScaleCrop>
  <LinksUpToDate>false</LinksUpToDate>
  <CharactersWithSpaces>2562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2025-06-19T06:25:00Z</dcterms:created>
  <dc:creator>Rinat Bis</dc:creator>
  <cp:lastModifiedBy>aner</cp:lastModifiedBy>
  <dcterms:modified xsi:type="dcterms:W3CDTF">2025-06-19T10:15:02Z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